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21A2D">
      <w:pPr>
        <w:pStyle w:val="2"/>
        <w:pBdr>
          <w:bottom w:val="single" w:color="000000" w:sz="6" w:space="5"/>
        </w:pBdr>
        <w:shd w:val="clear" w:color="auto" w:fill="FFFFFF"/>
        <w:spacing w:after="240" w:line="240" w:lineRule="atLeast"/>
        <w:jc w:val="center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ОЯСНИТЕЛЬНАЯ ЗАПИСКА</w:t>
      </w:r>
    </w:p>
    <w:p w14:paraId="7B242DBB">
      <w:pPr>
        <w:spacing w:after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188"/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t>Рабочая программа даёт представление о целях, общей стратегии обучения, воспитания и развития обучающихся средствами учебного курса «Цифровая грамотность»; устанавливает обязательное предметное содержание, предусматривает е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t>го структурирование по разделам и темам курса;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обучающихся.</w:t>
      </w:r>
    </w:p>
    <w:p w14:paraId="053DA6BC">
      <w:pPr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7CEBFB3">
      <w:pPr>
        <w:ind w:firstLine="708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ЦЕЛИ ИЗУЧЕНИЯ УЧЕБНОГО КУРСА «ЦИФРОВАЯ ГРАМОТНОСТЬ»</w:t>
      </w:r>
    </w:p>
    <w:p w14:paraId="71B47C07">
      <w:pPr>
        <w:pStyle w:val="18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формирование основ мировоззрения, соответствующего современному уровню развития информационных технологий, достижениям научно-технического прогресса и общественной практики, за</w:t>
      </w: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val="ru-RU" w:eastAsia="en-US"/>
        </w:rPr>
        <w:t xml:space="preserve"> </w:t>
      </w: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счет развития представлений об информации как о важнейшем стратегическом ресурсе развития личности, государства, общества; понимание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17DAD304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подзадачи; сравнивать новые задачи с задачами, решенными ранее; определять шаги для достижения результата и т. д.;</w:t>
      </w:r>
    </w:p>
    <w:p w14:paraId="7B31B07A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7820F8DB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473A0572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5BC64D">
      <w:pPr>
        <w:ind w:firstLine="708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ОБЩАЯ ХАРАКТЕРИСТИКА УЧЕБНОГО КУРСА «ЦИФРОВАЯ ГРАМОТНОСТЬ».</w:t>
      </w:r>
    </w:p>
    <w:p w14:paraId="1CF294FC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b w:val="0"/>
          <w:bCs w:val="0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b w:val="0"/>
          <w:bCs w:val="0"/>
          <w:color w:val="000000"/>
          <w:sz w:val="24"/>
          <w:szCs w:val="24"/>
          <w:shd w:val="clear" w:color="auto" w:fill="FFFFFF"/>
          <w:lang w:eastAsia="en-US"/>
        </w:rPr>
        <w:t>Учебный курс «Цифровая грамотность» в рамках основного общего образования определяет необходимость в освоении знаний и умений:</w:t>
      </w:r>
    </w:p>
    <w:p w14:paraId="00C384E7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– безопасного и эффективного использования цифровых технологии в повседневной жизни;</w:t>
      </w:r>
    </w:p>
    <w:p w14:paraId="5964A56F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– критической оценки и анализа информации, полученную из цифровых источников;</w:t>
      </w:r>
    </w:p>
    <w:p w14:paraId="68156856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– применения цифровых инструментов для решения учебных и практических задач;</w:t>
      </w:r>
    </w:p>
    <w:p w14:paraId="260A95AE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– понимания правовых и этических аспектов использования цифровых технологий;</w:t>
      </w:r>
    </w:p>
    <w:p w14:paraId="388A049E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– осознания роли граждан и ответственности в цифровом обществе.</w:t>
      </w:r>
    </w:p>
    <w:p w14:paraId="22AFF82B">
      <w:pPr>
        <w:pStyle w:val="33"/>
        <w:shd w:val="clear" w:color="auto" w:fill="FFFFFF"/>
        <w:spacing w:after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В современном мире, где цифровые технологии играют огромную роль во всех сферах жизни, повышение цифровой грамотности становится все более актуальным. Особенно важно уделять внимание этому вопросу в образовании, так как цифровая грамотность является ключевым навыком, необходимым для успешной карьеры и полноценной жизни в современном обществе.</w:t>
      </w:r>
    </w:p>
    <w:p w14:paraId="6827BBD0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Цифровая грамотность помогает школьникам лучше ориентироваться в мире информации и находить нужные сведения. Это особенно важно в эпоху интернета, когда объем доступной информации растет с каждым днем.</w:t>
      </w:r>
    </w:p>
    <w:p w14:paraId="74AEB6E3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shd w:val="clear" w:color="auto" w:fill="FFFFFF"/>
        </w:rPr>
        <w:t>Основные задачи учебного курса «Цифровая грамотность»:</w:t>
      </w:r>
    </w:p>
    <w:p w14:paraId="36B39E7A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обучение основам работы с компьютером и другими цифровыми устройствами.</w:t>
      </w:r>
    </w:p>
    <w:p w14:paraId="43A4073A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знакомство с основными интернет-сервисами и их использование в образовательных целях.</w:t>
      </w:r>
    </w:p>
    <w:p w14:paraId="59A528C6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обучение безопасности в интернете и защите личных данных.</w:t>
      </w:r>
    </w:p>
    <w:p w14:paraId="664DD988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hint="default" w:ascii="Times New Roman" w:hAnsi="Times New Roman" w:cs="Times New Roman" w:eastAsiaTheme="minorHAnsi"/>
          <w:color w:val="000000"/>
          <w:sz w:val="24"/>
          <w:szCs w:val="24"/>
          <w:shd w:val="clear" w:color="auto" w:fill="FFFFFF"/>
          <w:lang w:eastAsia="en-US"/>
        </w:rPr>
        <w:t>- развитие навыков критического мышления и анализа информации из различных источников.</w:t>
      </w:r>
    </w:p>
    <w:p w14:paraId="4DC129D7">
      <w:pPr>
        <w:pStyle w:val="33"/>
        <w:shd w:val="clear" w:color="auto" w:fill="FFFFFF"/>
        <w:spacing w:before="0" w:beforeAutospacing="0" w:after="0" w:afterAutospacing="0" w:line="273" w:lineRule="auto"/>
        <w:ind w:firstLine="580"/>
        <w:jc w:val="both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t>- совершенствование навыков работы с программами для создания и редактирования текстов, таблиц, презентаций и других документов.</w:t>
      </w:r>
    </w:p>
    <w:p w14:paraId="0F1FC36C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single"/>
          <w:lang w:eastAsia="ru-RU"/>
        </w:rPr>
        <w:t>Цели и задачи изучения цифровой грамотности на уровне основного общего образования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 определяют структуру основного содержания учебного курса в виде следующих пяти тематических разделов:</w:t>
      </w:r>
    </w:p>
    <w:p w14:paraId="5A0F5EDF">
      <w:pPr>
        <w:numPr>
          <w:ilvl w:val="0"/>
          <w:numId w:val="1"/>
        </w:numPr>
        <w:spacing w:before="100" w:beforeAutospacing="1" w:after="100" w:afterAutospacing="1" w:line="240" w:lineRule="auto"/>
        <w:ind w:left="947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0" w:name="_Hlk145019396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Устройство компьютера. Принципы работы цифровых устройств.</w:t>
      </w:r>
    </w:p>
    <w:bookmarkEnd w:id="0"/>
    <w:p w14:paraId="52234DA6">
      <w:pPr>
        <w:numPr>
          <w:ilvl w:val="0"/>
          <w:numId w:val="1"/>
        </w:numPr>
        <w:spacing w:before="100" w:beforeAutospacing="1" w:after="100" w:afterAutospacing="1" w:line="240" w:lineRule="auto"/>
        <w:ind w:left="947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1" w:name="_Hlk145019715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Сервисы сети «Интернет»</w:t>
      </w:r>
      <w:bookmarkEnd w:id="1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1C90CC11">
      <w:pPr>
        <w:numPr>
          <w:ilvl w:val="0"/>
          <w:numId w:val="1"/>
        </w:numPr>
        <w:spacing w:before="100" w:beforeAutospacing="1" w:after="100" w:afterAutospacing="1" w:line="240" w:lineRule="auto"/>
        <w:ind w:left="947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2" w:name="_Hlk145019742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Основы кибербезопасности</w:t>
      </w:r>
      <w:bookmarkEnd w:id="2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47978478">
      <w:pPr>
        <w:numPr>
          <w:ilvl w:val="0"/>
          <w:numId w:val="1"/>
        </w:numPr>
        <w:spacing w:before="100" w:beforeAutospacing="1" w:after="100" w:afterAutospacing="1" w:line="240" w:lineRule="auto"/>
        <w:ind w:left="947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3" w:name="_Hlk145019750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Поиск и анализ информации</w:t>
      </w:r>
      <w:bookmarkEnd w:id="3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4EC8F748">
      <w:pPr>
        <w:numPr>
          <w:ilvl w:val="0"/>
          <w:numId w:val="1"/>
        </w:numPr>
        <w:spacing w:before="100" w:beforeAutospacing="1" w:after="100" w:afterAutospacing="1" w:line="240" w:lineRule="auto"/>
        <w:ind w:left="947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4" w:name="_Hlk145019760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Основы работы с офисным программным обеспечением</w:t>
      </w:r>
      <w:bookmarkEnd w:id="4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242CE54D">
      <w:pPr>
        <w:spacing w:before="100" w:beforeAutospacing="1" w:after="100" w:afterAutospacing="1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МЕСТО УЧЕБНОГО КУРСА «ЦИФРОВАЯ ГРАМОТНОСТЬ» В УЧЕБНОМ ПЛАНЕ.</w:t>
      </w:r>
    </w:p>
    <w:p w14:paraId="6076D1CC">
      <w:pPr>
        <w:pStyle w:val="33"/>
        <w:spacing w:before="0" w:beforeAutospacing="0" w:after="0" w:afterAutospacing="0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 системе общего образования «Цифровая грамотность» является самостоятельным тематическим блоком, входящим в состав учебного предмета «Информатика». </w:t>
      </w:r>
    </w:p>
    <w:p w14:paraId="53F5F68C">
      <w:pPr>
        <w:pStyle w:val="33"/>
        <w:spacing w:before="0" w:beforeAutospacing="0" w:after="0" w:afterAutospacing="0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Учебным планом на изучение цифровой грамотности отводится 68 часов: в 8</w:t>
      </w:r>
      <w:r>
        <w:rPr>
          <w:rFonts w:hint="default" w:cs="Times New Roman"/>
          <w:color w:val="000000"/>
          <w:sz w:val="24"/>
          <w:szCs w:val="24"/>
          <w:lang w:val="ru-RU"/>
        </w:rPr>
        <w:t>б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классе – 34 часа (1 час в неделю), в 9</w:t>
      </w:r>
      <w:r>
        <w:rPr>
          <w:rFonts w:hint="default" w:cs="Times New Roman"/>
          <w:color w:val="000000"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 классе – 34 часа (1 час в неделю).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br w:type="page" w:clear="all"/>
      </w:r>
    </w:p>
    <w:p w14:paraId="4BD11D7D">
      <w:pPr>
        <w:pStyle w:val="2"/>
        <w:pBdr>
          <w:bottom w:val="single" w:color="000000" w:sz="6" w:space="5"/>
        </w:pBdr>
        <w:shd w:val="clear" w:color="auto" w:fill="FFFFFF"/>
        <w:spacing w:after="240" w:line="240" w:lineRule="atLeast"/>
        <w:jc w:val="center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СОДЕРЖАНИЕ УЧЕБНОГО КУРСА</w:t>
      </w:r>
    </w:p>
    <w:p w14:paraId="7C9B5B9C">
      <w:pPr>
        <w:pStyle w:val="33"/>
        <w:spacing w:before="0" w:beforeAutospacing="0" w:after="0" w:afterAutospacing="0"/>
        <w:ind w:firstLine="708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8 класс:</w:t>
      </w:r>
    </w:p>
    <w:p w14:paraId="08733D23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Модуль 3: Основы кибербезопасности.</w:t>
      </w:r>
    </w:p>
    <w:p w14:paraId="091A043E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Тема 1: Основы работы с персональными данными и их защита.</w:t>
      </w:r>
    </w:p>
    <w:p w14:paraId="219B15DA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Тема 2: Безопасное использование электронной почты и социальных сетей.</w:t>
      </w:r>
    </w:p>
    <w:p w14:paraId="140F2213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Тема 3: Защита от кибербуллинга и других видов онлайн-мошенничества.</w:t>
      </w:r>
    </w:p>
    <w:p w14:paraId="0F003B5D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4: Безопасность в Интернете вещей (IoT). </w:t>
      </w:r>
    </w:p>
    <w:p w14:paraId="10054083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Тема 5: Использование антивирусного программного обеспечения и брандмауэров.</w:t>
      </w:r>
    </w:p>
    <w:p w14:paraId="329F1A5C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6: Основы криптографии и защиты информации. </w:t>
      </w:r>
    </w:p>
    <w:p w14:paraId="6BA7CF0A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Модуль 4: Поиск и анализ информации </w:t>
      </w:r>
    </w:p>
    <w:p w14:paraId="0DA8C56B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7: Расширенные функции поисковых систем. </w:t>
      </w:r>
    </w:p>
    <w:p w14:paraId="0AC9C25A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8: Оценка достоверности и актуальности информации в Интернете. </w:t>
      </w:r>
    </w:p>
    <w:p w14:paraId="43E0CA5A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9: Основы работы с метаинформацией (теги, заголовки, описания) при поиске информации. </w:t>
      </w:r>
    </w:p>
    <w:p w14:paraId="1D7DF382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10: Методы анализа данных и статистики в Интернете. </w:t>
      </w:r>
    </w:p>
    <w:p w14:paraId="632BB1A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</w:pPr>
    </w:p>
    <w:p w14:paraId="75902C72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</w:rPr>
        <w:t>9 класс:</w:t>
      </w:r>
    </w:p>
    <w:p w14:paraId="576C4298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Модуль 5: Основы работы с офисным программным обеспечением.</w:t>
      </w:r>
    </w:p>
    <w:p w14:paraId="0E9B20AA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1: Текстовые документы. </w:t>
      </w:r>
    </w:p>
    <w:p w14:paraId="5FCFAEEA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2: Электронные таблицы. </w:t>
      </w:r>
    </w:p>
    <w:p w14:paraId="50276E85">
      <w:pPr>
        <w:pStyle w:val="33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Тема 3: Презентации. </w:t>
      </w:r>
    </w:p>
    <w:p w14:paraId="15AA3FCF">
      <w:pPr>
        <w:rPr>
          <w:rFonts w:hint="default" w:ascii="Times New Roman" w:hAnsi="Times New Roman" w:cs="Times New Roman"/>
          <w:sz w:val="24"/>
          <w:szCs w:val="24"/>
        </w:rPr>
      </w:pPr>
    </w:p>
    <w:p w14:paraId="7DC76E8D">
      <w:pPr>
        <w:pStyle w:val="2"/>
        <w:pBdr>
          <w:bottom w:val="single" w:color="000000" w:sz="6" w:space="5"/>
        </w:pBdr>
        <w:shd w:val="clear" w:color="auto" w:fill="FFFFFF"/>
        <w:spacing w:after="240" w:line="240" w:lineRule="atLeast"/>
        <w:jc w:val="center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ПЛАНИРУЕМЫЕ ОБРАЗОВАТЕЛЬНЫЕ РЕЗУЛЬТАТЫ</w:t>
      </w:r>
    </w:p>
    <w:p w14:paraId="396F70D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Изучение цифровой грамотности в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8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-9 классах направлено на достижение обучающимися личностных, метапредметных и предметных результатов освоения учебного курса.</w:t>
      </w:r>
    </w:p>
    <w:p w14:paraId="6FE20E93">
      <w:pPr>
        <w:pStyle w:val="3"/>
        <w:spacing w:before="240" w:beforeAutospacing="0" w:after="120" w:afterAutospacing="0" w:line="240" w:lineRule="atLeast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ЛИЧНОСТНЫЕ РЕЗУЛЬТАТЫ</w:t>
      </w:r>
    </w:p>
    <w:p w14:paraId="1755E39A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Личностные результаты имеют направленность на решение задач воспитания, развития и социализации обучающихся средствами курса.</w:t>
      </w:r>
    </w:p>
    <w:p w14:paraId="05786796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Патриотическое воспитание:</w:t>
      </w:r>
    </w:p>
    <w:p w14:paraId="0F4662DC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ценностное отношение к отечественному культурному, историческому и научному наследию; понимание развития цифровой грамотности у современного общества; владение достоверной информацией о передовых мировых и отечественных достижениях в области  информационных технологий; заинтересованность в научных знаниях о цифровой трансформации современного общества.</w:t>
      </w:r>
    </w:p>
    <w:p w14:paraId="5CC96192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Духовно-нравственное воспитание:</w:t>
      </w:r>
    </w:p>
    <w:p w14:paraId="0470EEBE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в том числе в сети Интернет.</w:t>
      </w:r>
    </w:p>
    <w:p w14:paraId="56C5B1F0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Гражданское воспитание:</w:t>
      </w:r>
    </w:p>
    <w:p w14:paraId="3705198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представление о социальных нормах и правилах межличностных отношений в коллективе, в том числе в социальных сообществах; соблюдение правил безопасности, в том числе навыков безопасного поведения в интернет-среде; готовность к разнообразной совместной деятельности при выполнении учебных, познавательных задач, создании учебных проектов; стремление к взаимопониманию и взаимопомощи в процессе этой учебной деятельности; готовность оценивать своё поведение и поступки своих товарищей с позиции нравственных и правовых норм с учётом осознания последствий поступков.</w:t>
      </w:r>
    </w:p>
    <w:p w14:paraId="7B73FCC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Ценности научного познания:</w:t>
      </w:r>
    </w:p>
    <w:p w14:paraId="4840104B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155DA76A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интерес к обучению и познанию; любознательность; готовность и способность к самообразованию, осознанному выбору направленности и уровня обучения в дальнейшем;</w:t>
      </w:r>
    </w:p>
    <w:p w14:paraId="1BD9ACC6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7DA9B44E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0CBFFA3D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Формирование культуры здоровья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:</w:t>
      </w:r>
    </w:p>
    <w:p w14:paraId="45943517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осознание ценности жизни; ответственное отношение к своему здоровью;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 (ИКТ).</w:t>
      </w:r>
    </w:p>
    <w:p w14:paraId="517245FC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Трудовое воспитание:</w:t>
      </w:r>
    </w:p>
    <w:p w14:paraId="19CEFC2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научно-технического прогресса;</w:t>
      </w:r>
    </w:p>
    <w:p w14:paraId="7DE42581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14:paraId="0138F20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Экологическое воспитание:</w:t>
      </w:r>
    </w:p>
    <w:p w14:paraId="06CF8D52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осознание глобального характера экологических проблем и путей их решения, в том числе с учётом возможностей ИКТ.</w:t>
      </w:r>
    </w:p>
    <w:p w14:paraId="438CF44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Адаптация обучающегося к изменяющимся условиям социальной среды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:</w:t>
      </w:r>
    </w:p>
    <w:p w14:paraId="5CB9B1AE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090C6473">
      <w:pPr>
        <w:rPr>
          <w:rFonts w:hint="default" w:ascii="Times New Roman" w:hAnsi="Times New Roman" w:eastAsia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br w:type="page" w:clear="all"/>
      </w:r>
    </w:p>
    <w:p w14:paraId="7A08D415">
      <w:pPr>
        <w:pStyle w:val="3"/>
        <w:spacing w:before="240" w:beforeAutospacing="0" w:after="120" w:afterAutospacing="0" w:line="240" w:lineRule="atLeast"/>
        <w:jc w:val="center"/>
        <w:rPr>
          <w:rFonts w:hint="default" w:ascii="Times New Roman" w:hAnsi="Times New Roman" w:cs="Times New Roman"/>
          <w:b w:val="0"/>
          <w:bCs w:val="0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aps/>
          <w:color w:val="000000"/>
          <w:sz w:val="24"/>
          <w:szCs w:val="24"/>
        </w:rPr>
        <w:t>МЕТАПРЕДМЕТНЫЕ РЕЗУЛЬТАТЫ</w:t>
      </w:r>
    </w:p>
    <w:p w14:paraId="14F744F6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Метапредметные результаты освоения образовательной программы по цифровой грамотности отражают овладение универсальными учебными действиями — познавательными, коммуникативными, регулятивными.</w:t>
      </w:r>
    </w:p>
    <w:p w14:paraId="77F640BC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Универсальные познавательные действия</w:t>
      </w:r>
    </w:p>
    <w:p w14:paraId="7F1E8AA4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Базовые логические действия:</w:t>
      </w:r>
    </w:p>
    <w:p w14:paraId="4FDC2505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4D50971F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7BE2A97A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4352F34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Базовые исследовательские действия:</w:t>
      </w:r>
    </w:p>
    <w:p w14:paraId="55780B1E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D9C9970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14:paraId="663FF86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02A9B2B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Работа с информацией:</w:t>
      </w:r>
    </w:p>
    <w:p w14:paraId="7554F697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14:paraId="2CEF518C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33570DB6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D5EC688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39296F3D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4F43BD3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эффективно запоминать и систематизировать информацию.</w:t>
      </w:r>
    </w:p>
    <w:p w14:paraId="1505C34D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Универсальные коммуникативные действия</w:t>
      </w:r>
    </w:p>
    <w:p w14:paraId="31037D5B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Общение:</w:t>
      </w:r>
    </w:p>
    <w:p w14:paraId="6BE8E635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442DC12E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14:paraId="6E68E5ED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7A9E183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Совместная деятельность (сотрудничество):</w:t>
      </w:r>
    </w:p>
    <w:p w14:paraId="599C77A8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544B214F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принимать цель совместной информационной деятельности по сбору, обработке, передаче, формализации информации;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74E8B42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 другими членами команды;</w:t>
      </w:r>
    </w:p>
    <w:p w14:paraId="20858727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7AFFC1BB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5769424B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Универсальные регулятивные действия</w:t>
      </w:r>
    </w:p>
    <w:p w14:paraId="25FF4E1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Самоорганизация:</w:t>
      </w:r>
    </w:p>
    <w:p w14:paraId="1BA4F0E0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выявлять в жизненных и учебных ситуациях проблемы, требующие решения;</w:t>
      </w:r>
    </w:p>
    <w:p w14:paraId="06DBF441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0A6ECCAD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 учётом имеющихся ресурсов и собственных возможностей, аргументировать предлагаемые варианты решений;</w:t>
      </w:r>
    </w:p>
    <w:p w14:paraId="3E73BBB3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51758D73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делать выбор в условиях противоречивой информации и брать ответственность за решение.</w:t>
      </w:r>
    </w:p>
    <w:p w14:paraId="6A76E573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color w:val="000000"/>
          <w:sz w:val="24"/>
          <w:szCs w:val="24"/>
        </w:rPr>
        <w:t>Самоконтроль (рефлексия):</w:t>
      </w:r>
    </w:p>
    <w:p w14:paraId="6F3ACDA9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владеть способами самоконтроля, самомотивации и рефлексии;</w:t>
      </w:r>
    </w:p>
    <w:p w14:paraId="7D252D7E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давать адекватную оценку ситуации и предлагать план её изменения;</w:t>
      </w:r>
    </w:p>
    <w:p w14:paraId="0F117FD2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65F4C637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12CED4AF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10CDBCC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оценивать соответствие результата цели и условиям.</w:t>
      </w:r>
    </w:p>
    <w:p w14:paraId="2A7E3E12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Эмоциональный интеллект:</w:t>
      </w:r>
    </w:p>
    <w:p w14:paraId="2291B8A6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ставить себя на место другого человека, понимать мотивы и намерения другого.</w:t>
      </w:r>
    </w:p>
    <w:p w14:paraId="7CDB24C5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color w:val="000000"/>
          <w:sz w:val="24"/>
          <w:szCs w:val="24"/>
        </w:rPr>
        <w:t>Принятие себя и других:</w:t>
      </w:r>
    </w:p>
    <w:p w14:paraId="1F567BA4">
      <w:pPr>
        <w:pStyle w:val="33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6C7753DC">
      <w:pPr>
        <w:pStyle w:val="3"/>
        <w:spacing w:before="240" w:beforeAutospacing="0" w:after="120" w:afterAutospacing="0" w:line="240" w:lineRule="atLeast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</w:p>
    <w:p w14:paraId="6EE0A5A0">
      <w:pPr>
        <w:rPr>
          <w:rFonts w:hint="default" w:ascii="Times New Roman" w:hAnsi="Times New Roman" w:eastAsia="Times New Roman" w:cs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br w:type="page" w:clear="all"/>
      </w:r>
    </w:p>
    <w:p w14:paraId="15E468A4">
      <w:pPr>
        <w:pStyle w:val="3"/>
        <w:spacing w:before="240" w:beforeAutospacing="0" w:after="120" w:afterAutospacing="0" w:line="240" w:lineRule="atLeast"/>
        <w:jc w:val="center"/>
        <w:rPr>
          <w:rFonts w:hint="default" w:ascii="Times New Roman" w:hAnsi="Times New Roman" w:cs="Times New Roman"/>
          <w:b w:val="0"/>
          <w:bCs w:val="0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aps/>
          <w:color w:val="000000"/>
          <w:sz w:val="24"/>
          <w:szCs w:val="24"/>
        </w:rPr>
        <w:t>ПРЕДМЕТНЫЕ РЕЗУЛЬТАТЫ</w:t>
      </w:r>
    </w:p>
    <w:p w14:paraId="5AC10BC6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Знание основных понятий и принципов работы с цифровой информацией и технологиями.</w:t>
      </w:r>
    </w:p>
    <w:p w14:paraId="5F222E08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Умение использовать различные цифровые устройства и программное обеспечение для решения задач в учебной и повседневной жизни.</w:t>
      </w:r>
    </w:p>
    <w:p w14:paraId="1A1FB8E7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Навыки безопасного использования интернета и цифровых устройств, включая защиту персональных данных и предотвращение кибербуллинга.</w:t>
      </w:r>
    </w:p>
    <w:p w14:paraId="1AACCCA8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Способность анализировать и критически оценивать информацию, полученную из различных источников, в том числе цифровых.</w:t>
      </w:r>
    </w:p>
    <w:p w14:paraId="5484637C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Умение работать с различными форматами данных, такими как текст, изображения, аудио и видео, а также с табличными и графическими данными.</w:t>
      </w:r>
    </w:p>
    <w:p w14:paraId="3AE3E324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Навыки создания и редактирования цифровых документов, презентаций, публикаций и других материалов, используя различные программные средства.</w:t>
      </w:r>
    </w:p>
    <w:p w14:paraId="36EC5A21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Способность эффективно общаться и сотрудничать с другими людьми через интернет и мобильные устройства, используя различные средства коммуникации, такие как электронная почта, мессенджеры, социальные сети и видеоконференции.</w:t>
      </w:r>
    </w:p>
    <w:p w14:paraId="27F36C5C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Умение решать проблемы и находить ответы на вопросы, связанные с использованием цифровых технологий, обращаясь к различным источникам информации, таким как инструкции, руководства, обучающие материалы и поддержка специалистов.</w:t>
      </w:r>
    </w:p>
    <w:p w14:paraId="7619D3F0">
      <w:pPr>
        <w:ind w:firstLine="709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Навыки самостоятельного обучения и совершенствования своих знаний и умений в области цифровой грамотности, включая способность к самообразованию и саморазвитию.</w:t>
      </w:r>
    </w:p>
    <w:p w14:paraId="51C91114">
      <w:pPr>
        <w:ind w:firstLine="709"/>
        <w:jc w:val="both"/>
        <w:rPr>
          <w:rFonts w:ascii="LiberationSerif" w:hAnsi="LiberationSerif"/>
          <w:color w:val="000000"/>
          <w:sz w:val="30"/>
          <w:szCs w:val="36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Осознание важности цифровой грамотности для успешной карьеры и личной жизни, а также понимание своей ответственности за свои действия и решения в цифровом мире.</w:t>
      </w:r>
      <w:r>
        <w:rPr>
          <w:rFonts w:ascii="LiberationSerif" w:hAnsi="LiberationSerif"/>
          <w:color w:val="000000"/>
          <w:sz w:val="30"/>
          <w:szCs w:val="36"/>
          <w:shd w:val="clear" w:color="auto" w:fill="FFFFFF"/>
        </w:rPr>
        <w:br w:type="page" w:clear="all"/>
      </w:r>
    </w:p>
    <w:p w14:paraId="6D7CF1DB">
      <w:pPr>
        <w:jc w:val="center"/>
        <w:rPr>
          <w:rFonts w:ascii="LiberationSerif" w:hAnsi="LiberationSerif"/>
          <w:color w:val="000000"/>
          <w:sz w:val="30"/>
          <w:szCs w:val="36"/>
          <w:shd w:val="clear" w:color="auto" w:fill="FFFFFF"/>
        </w:rPr>
        <w:sectPr>
          <w:headerReference r:id="rId5" w:type="first"/>
          <w:footerReference r:id="rId6" w:type="default"/>
          <w:pgSz w:w="11906" w:h="16838"/>
          <w:pgMar w:top="1138" w:right="1134" w:bottom="1138" w:left="1701" w:header="708" w:footer="709" w:gutter="0"/>
          <w:cols w:space="0" w:num="1"/>
          <w:titlePg/>
          <w:rtlGutter w:val="0"/>
          <w:docGrid w:linePitch="360" w:charSpace="0"/>
        </w:sectPr>
      </w:pPr>
    </w:p>
    <w:p w14:paraId="3656D50A">
      <w:pPr>
        <w:pStyle w:val="2"/>
        <w:pBdr>
          <w:bottom w:val="single" w:color="000000" w:sz="6" w:space="5"/>
        </w:pBdr>
        <w:shd w:val="clear" w:color="auto" w:fill="FFFFFF"/>
        <w:spacing w:after="240" w:line="240" w:lineRule="atLeast"/>
        <w:jc w:val="center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ТЕМАТИЧЕСКОЕ ПЛАНИРОВАНИЕ</w:t>
      </w:r>
    </w:p>
    <w:p w14:paraId="5631C615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8 КЛАСС</w:t>
      </w:r>
    </w:p>
    <w:tbl>
      <w:tblPr>
        <w:tblStyle w:val="35"/>
        <w:tblW w:w="154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244"/>
        <w:gridCol w:w="2025"/>
        <w:gridCol w:w="2096"/>
        <w:gridCol w:w="2396"/>
        <w:gridCol w:w="2697"/>
      </w:tblGrid>
      <w:tr w14:paraId="36F22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restart"/>
            <w:vAlign w:val="center"/>
          </w:tcPr>
          <w:p w14:paraId="6FE0AF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5244" w:type="dxa"/>
            <w:vMerge w:val="restart"/>
            <w:vAlign w:val="center"/>
          </w:tcPr>
          <w:p w14:paraId="5F86BF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разделов и тем программы</w:t>
            </w:r>
          </w:p>
        </w:tc>
        <w:tc>
          <w:tcPr>
            <w:tcW w:w="6517" w:type="dxa"/>
            <w:gridSpan w:val="3"/>
            <w:vAlign w:val="center"/>
          </w:tcPr>
          <w:p w14:paraId="42A861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2697" w:type="dxa"/>
            <w:vMerge w:val="restart"/>
            <w:vAlign w:val="center"/>
          </w:tcPr>
          <w:p w14:paraId="068219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14:paraId="688DB1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continue"/>
          </w:tcPr>
          <w:p w14:paraId="60CEA6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44" w:type="dxa"/>
            <w:vMerge w:val="continue"/>
          </w:tcPr>
          <w:p w14:paraId="208C3E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25" w:type="dxa"/>
            <w:vAlign w:val="center"/>
          </w:tcPr>
          <w:p w14:paraId="2F7654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Всего</w:t>
            </w:r>
          </w:p>
        </w:tc>
        <w:tc>
          <w:tcPr>
            <w:tcW w:w="2096" w:type="dxa"/>
            <w:vAlign w:val="center"/>
          </w:tcPr>
          <w:p w14:paraId="77A4BF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Контрольные работы</w:t>
            </w:r>
          </w:p>
        </w:tc>
        <w:tc>
          <w:tcPr>
            <w:tcW w:w="2396" w:type="dxa"/>
            <w:vAlign w:val="center"/>
          </w:tcPr>
          <w:p w14:paraId="091692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Практические работы</w:t>
            </w:r>
          </w:p>
        </w:tc>
        <w:tc>
          <w:tcPr>
            <w:tcW w:w="2697" w:type="dxa"/>
            <w:vMerge w:val="continue"/>
          </w:tcPr>
          <w:p w14:paraId="32A7F9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2C67B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6"/>
          </w:tcPr>
          <w:p w14:paraId="68AAD098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Модуль 3.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кибербезопасности</w:t>
            </w:r>
          </w:p>
        </w:tc>
      </w:tr>
      <w:tr w14:paraId="7E92B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5CC169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3.1</w:t>
            </w:r>
          </w:p>
        </w:tc>
        <w:tc>
          <w:tcPr>
            <w:tcW w:w="5244" w:type="dxa"/>
          </w:tcPr>
          <w:p w14:paraId="730D8E2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работы с персональными данными и их защита</w:t>
            </w:r>
          </w:p>
        </w:tc>
        <w:tc>
          <w:tcPr>
            <w:tcW w:w="2025" w:type="dxa"/>
          </w:tcPr>
          <w:p w14:paraId="561F3C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096" w:type="dxa"/>
          </w:tcPr>
          <w:p w14:paraId="28B7D3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4F7951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4FF568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5CABD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451E17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3.2</w:t>
            </w:r>
          </w:p>
        </w:tc>
        <w:tc>
          <w:tcPr>
            <w:tcW w:w="5244" w:type="dxa"/>
          </w:tcPr>
          <w:p w14:paraId="1E6D6D4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Безопасное использование электронной почты и социальных сетей</w:t>
            </w:r>
          </w:p>
        </w:tc>
        <w:tc>
          <w:tcPr>
            <w:tcW w:w="2025" w:type="dxa"/>
          </w:tcPr>
          <w:p w14:paraId="4D5556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096" w:type="dxa"/>
          </w:tcPr>
          <w:p w14:paraId="7A9753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35BC1F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3D9409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50577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7A3A65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3.3</w:t>
            </w:r>
          </w:p>
        </w:tc>
        <w:tc>
          <w:tcPr>
            <w:tcW w:w="5244" w:type="dxa"/>
          </w:tcPr>
          <w:p w14:paraId="673B617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Защита от основных видов онлайн-мошенничества. Кибербуллинг.</w:t>
            </w:r>
          </w:p>
        </w:tc>
        <w:tc>
          <w:tcPr>
            <w:tcW w:w="2025" w:type="dxa"/>
          </w:tcPr>
          <w:p w14:paraId="754B56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096" w:type="dxa"/>
          </w:tcPr>
          <w:p w14:paraId="286001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5FFD50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97" w:type="dxa"/>
          </w:tcPr>
          <w:p w14:paraId="6C407D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1F398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0A06D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3.4</w:t>
            </w:r>
          </w:p>
        </w:tc>
        <w:tc>
          <w:tcPr>
            <w:tcW w:w="5244" w:type="dxa"/>
          </w:tcPr>
          <w:p w14:paraId="6D502B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Безопасность в Интернете вещей (IoT)</w:t>
            </w:r>
          </w:p>
        </w:tc>
        <w:tc>
          <w:tcPr>
            <w:tcW w:w="2025" w:type="dxa"/>
          </w:tcPr>
          <w:p w14:paraId="577F70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96" w:type="dxa"/>
          </w:tcPr>
          <w:p w14:paraId="5A6CAA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27597D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97" w:type="dxa"/>
          </w:tcPr>
          <w:p w14:paraId="352B79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50F20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43C699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3.5</w:t>
            </w:r>
          </w:p>
        </w:tc>
        <w:tc>
          <w:tcPr>
            <w:tcW w:w="5244" w:type="dxa"/>
          </w:tcPr>
          <w:p w14:paraId="4D7A4F4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Использование антивирусного программного обеспечения и брандмауэров.</w:t>
            </w:r>
          </w:p>
        </w:tc>
        <w:tc>
          <w:tcPr>
            <w:tcW w:w="2025" w:type="dxa"/>
          </w:tcPr>
          <w:p w14:paraId="2D60BE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096" w:type="dxa"/>
          </w:tcPr>
          <w:p w14:paraId="18FFAE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71BAF1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5F45DA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73D27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A6678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3.6</w:t>
            </w:r>
          </w:p>
        </w:tc>
        <w:tc>
          <w:tcPr>
            <w:tcW w:w="5244" w:type="dxa"/>
          </w:tcPr>
          <w:p w14:paraId="3CEB86A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криптографии и защиты информации</w:t>
            </w:r>
          </w:p>
        </w:tc>
        <w:tc>
          <w:tcPr>
            <w:tcW w:w="2025" w:type="dxa"/>
          </w:tcPr>
          <w:p w14:paraId="6A5C60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096" w:type="dxa"/>
          </w:tcPr>
          <w:p w14:paraId="3D07EA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00474A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6EEF17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116D3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gridSpan w:val="2"/>
          </w:tcPr>
          <w:p w14:paraId="0C7DD3B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Итого по модулю 3</w:t>
            </w:r>
          </w:p>
        </w:tc>
        <w:tc>
          <w:tcPr>
            <w:tcW w:w="2025" w:type="dxa"/>
          </w:tcPr>
          <w:p w14:paraId="16EB62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7189" w:type="dxa"/>
            <w:gridSpan w:val="3"/>
          </w:tcPr>
          <w:p w14:paraId="48D1C6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6A653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6"/>
          </w:tcPr>
          <w:p w14:paraId="7A9952C7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Модуль 4.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Поиск и анализ информации</w:t>
            </w:r>
          </w:p>
        </w:tc>
      </w:tr>
      <w:tr w14:paraId="2E662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75A125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4.1</w:t>
            </w:r>
          </w:p>
        </w:tc>
        <w:tc>
          <w:tcPr>
            <w:tcW w:w="5244" w:type="dxa"/>
          </w:tcPr>
          <w:p w14:paraId="1BC43D9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Расширенные функции поисковых систем</w:t>
            </w:r>
          </w:p>
        </w:tc>
        <w:tc>
          <w:tcPr>
            <w:tcW w:w="2025" w:type="dxa"/>
          </w:tcPr>
          <w:p w14:paraId="180D0E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96" w:type="dxa"/>
          </w:tcPr>
          <w:p w14:paraId="35B25D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664027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697" w:type="dxa"/>
          </w:tcPr>
          <w:p w14:paraId="679CF2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7E232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FC328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4.2</w:t>
            </w:r>
          </w:p>
        </w:tc>
        <w:tc>
          <w:tcPr>
            <w:tcW w:w="5244" w:type="dxa"/>
          </w:tcPr>
          <w:p w14:paraId="2AB5B12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достоверности и актуальности информации в Интернете</w:t>
            </w:r>
          </w:p>
        </w:tc>
        <w:tc>
          <w:tcPr>
            <w:tcW w:w="2025" w:type="dxa"/>
          </w:tcPr>
          <w:p w14:paraId="4261BE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096" w:type="dxa"/>
          </w:tcPr>
          <w:p w14:paraId="21A472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1BBFAB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0F7409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1BACA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06ED5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4.3</w:t>
            </w:r>
          </w:p>
        </w:tc>
        <w:tc>
          <w:tcPr>
            <w:tcW w:w="5244" w:type="dxa"/>
          </w:tcPr>
          <w:p w14:paraId="3935CF2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работы с метаинформацией (теги, заголовки, описания) при поиске информации</w:t>
            </w:r>
          </w:p>
        </w:tc>
        <w:tc>
          <w:tcPr>
            <w:tcW w:w="2025" w:type="dxa"/>
          </w:tcPr>
          <w:p w14:paraId="3962D7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096" w:type="dxa"/>
          </w:tcPr>
          <w:p w14:paraId="212A76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022FBC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23BAF1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3917C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727A9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4.4</w:t>
            </w:r>
          </w:p>
        </w:tc>
        <w:tc>
          <w:tcPr>
            <w:tcW w:w="5244" w:type="dxa"/>
          </w:tcPr>
          <w:p w14:paraId="371BB90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Методы анализа данных и статистики в Интернете</w:t>
            </w:r>
          </w:p>
        </w:tc>
        <w:tc>
          <w:tcPr>
            <w:tcW w:w="2025" w:type="dxa"/>
          </w:tcPr>
          <w:p w14:paraId="6A5E9B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096" w:type="dxa"/>
          </w:tcPr>
          <w:p w14:paraId="5FF244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257241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697" w:type="dxa"/>
          </w:tcPr>
          <w:p w14:paraId="45284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5CADD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gridSpan w:val="2"/>
          </w:tcPr>
          <w:p w14:paraId="6C54891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Итого по модулю 4</w:t>
            </w:r>
          </w:p>
        </w:tc>
        <w:tc>
          <w:tcPr>
            <w:tcW w:w="2025" w:type="dxa"/>
          </w:tcPr>
          <w:p w14:paraId="6AA910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7189" w:type="dxa"/>
            <w:gridSpan w:val="3"/>
          </w:tcPr>
          <w:p w14:paraId="017601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378A8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5141D9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44" w:type="dxa"/>
          </w:tcPr>
          <w:p w14:paraId="07F1C90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025" w:type="dxa"/>
          </w:tcPr>
          <w:p w14:paraId="7AFF68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96" w:type="dxa"/>
          </w:tcPr>
          <w:p w14:paraId="4A577E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4F0DEF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7" w:type="dxa"/>
          </w:tcPr>
          <w:p w14:paraId="4E45A2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26740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gridSpan w:val="2"/>
          </w:tcPr>
          <w:p w14:paraId="23A6A72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025" w:type="dxa"/>
          </w:tcPr>
          <w:p w14:paraId="38BF11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2096" w:type="dxa"/>
          </w:tcPr>
          <w:p w14:paraId="36B81F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6A00B2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697" w:type="dxa"/>
          </w:tcPr>
          <w:p w14:paraId="516003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2DE8B4C8">
      <w:pPr>
        <w:jc w:val="center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8C099D">
      <w:pP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 w:clear="all"/>
      </w:r>
    </w:p>
    <w:p w14:paraId="503F87DF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9 КЛАСС</w:t>
      </w:r>
    </w:p>
    <w:tbl>
      <w:tblPr>
        <w:tblStyle w:val="35"/>
        <w:tblW w:w="1544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5244"/>
        <w:gridCol w:w="2025"/>
        <w:gridCol w:w="2096"/>
        <w:gridCol w:w="2396"/>
        <w:gridCol w:w="2697"/>
      </w:tblGrid>
      <w:tr w14:paraId="13639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restart"/>
            <w:vAlign w:val="center"/>
          </w:tcPr>
          <w:p w14:paraId="16A42E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5244" w:type="dxa"/>
            <w:vMerge w:val="restart"/>
            <w:vAlign w:val="center"/>
          </w:tcPr>
          <w:p w14:paraId="4BCC20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разделов и тем программы</w:t>
            </w:r>
          </w:p>
        </w:tc>
        <w:tc>
          <w:tcPr>
            <w:tcW w:w="6517" w:type="dxa"/>
            <w:gridSpan w:val="3"/>
            <w:vAlign w:val="center"/>
          </w:tcPr>
          <w:p w14:paraId="59031F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  <w:tc>
          <w:tcPr>
            <w:tcW w:w="2697" w:type="dxa"/>
            <w:vMerge w:val="restart"/>
            <w:vAlign w:val="center"/>
          </w:tcPr>
          <w:p w14:paraId="4B0C36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Электронные (цифровые) образовательные ресурсы</w:t>
            </w:r>
          </w:p>
        </w:tc>
      </w:tr>
      <w:tr w14:paraId="4177D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continue"/>
          </w:tcPr>
          <w:p w14:paraId="310B70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44" w:type="dxa"/>
            <w:vMerge w:val="continue"/>
          </w:tcPr>
          <w:p w14:paraId="18DF35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25" w:type="dxa"/>
            <w:vAlign w:val="center"/>
          </w:tcPr>
          <w:p w14:paraId="395F5C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Всего</w:t>
            </w:r>
          </w:p>
        </w:tc>
        <w:tc>
          <w:tcPr>
            <w:tcW w:w="2096" w:type="dxa"/>
            <w:vAlign w:val="center"/>
          </w:tcPr>
          <w:p w14:paraId="406157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Контрольные работы</w:t>
            </w:r>
          </w:p>
        </w:tc>
        <w:tc>
          <w:tcPr>
            <w:tcW w:w="2396" w:type="dxa"/>
            <w:vAlign w:val="center"/>
          </w:tcPr>
          <w:p w14:paraId="7377CA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Практические работы</w:t>
            </w:r>
          </w:p>
        </w:tc>
        <w:tc>
          <w:tcPr>
            <w:tcW w:w="2697" w:type="dxa"/>
            <w:vMerge w:val="continue"/>
          </w:tcPr>
          <w:p w14:paraId="6E3955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6F6AE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6" w:type="dxa"/>
            <w:gridSpan w:val="6"/>
          </w:tcPr>
          <w:p w14:paraId="64E92B88">
            <w:pPr>
              <w:spacing w:after="0"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Модуль 5.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работы с офисным программным обеспечением</w:t>
            </w:r>
          </w:p>
        </w:tc>
      </w:tr>
      <w:tr w14:paraId="700F4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9F702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5.1</w:t>
            </w:r>
          </w:p>
        </w:tc>
        <w:tc>
          <w:tcPr>
            <w:tcW w:w="5244" w:type="dxa"/>
          </w:tcPr>
          <w:p w14:paraId="20BCB3E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Текстовые документы</w:t>
            </w:r>
          </w:p>
        </w:tc>
        <w:tc>
          <w:tcPr>
            <w:tcW w:w="2025" w:type="dxa"/>
          </w:tcPr>
          <w:p w14:paraId="765F44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096" w:type="dxa"/>
          </w:tcPr>
          <w:p w14:paraId="1819EA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70E58C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697" w:type="dxa"/>
          </w:tcPr>
          <w:p w14:paraId="3D44B7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2DC97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6B49E9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5.2</w:t>
            </w:r>
          </w:p>
        </w:tc>
        <w:tc>
          <w:tcPr>
            <w:tcW w:w="5244" w:type="dxa"/>
          </w:tcPr>
          <w:p w14:paraId="372E4C1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Электронные таблицы</w:t>
            </w:r>
          </w:p>
        </w:tc>
        <w:tc>
          <w:tcPr>
            <w:tcW w:w="2025" w:type="dxa"/>
          </w:tcPr>
          <w:p w14:paraId="159413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096" w:type="dxa"/>
          </w:tcPr>
          <w:p w14:paraId="5DE1B5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7123AD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697" w:type="dxa"/>
          </w:tcPr>
          <w:p w14:paraId="055BB8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28C93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77CBA9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5.3</w:t>
            </w:r>
          </w:p>
        </w:tc>
        <w:tc>
          <w:tcPr>
            <w:tcW w:w="5244" w:type="dxa"/>
          </w:tcPr>
          <w:p w14:paraId="12D2F00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Презентации</w:t>
            </w:r>
          </w:p>
        </w:tc>
        <w:tc>
          <w:tcPr>
            <w:tcW w:w="2025" w:type="dxa"/>
          </w:tcPr>
          <w:p w14:paraId="174BBE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096" w:type="dxa"/>
          </w:tcPr>
          <w:p w14:paraId="217E1E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438337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697" w:type="dxa"/>
          </w:tcPr>
          <w:p w14:paraId="0B2EB4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https://resh.edu.ru</w:t>
            </w:r>
          </w:p>
        </w:tc>
      </w:tr>
      <w:tr w14:paraId="5FC75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232" w:type="dxa"/>
            <w:gridSpan w:val="2"/>
          </w:tcPr>
          <w:p w14:paraId="5479C94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Итого по модулю 5</w:t>
            </w:r>
          </w:p>
        </w:tc>
        <w:tc>
          <w:tcPr>
            <w:tcW w:w="2025" w:type="dxa"/>
          </w:tcPr>
          <w:p w14:paraId="7ED565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32</w:t>
            </w:r>
          </w:p>
        </w:tc>
        <w:tc>
          <w:tcPr>
            <w:tcW w:w="7189" w:type="dxa"/>
            <w:gridSpan w:val="3"/>
          </w:tcPr>
          <w:p w14:paraId="3D9770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2FFA0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9F6E0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244" w:type="dxa"/>
          </w:tcPr>
          <w:p w14:paraId="247D6DE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Резервное время</w:t>
            </w:r>
          </w:p>
        </w:tc>
        <w:tc>
          <w:tcPr>
            <w:tcW w:w="2025" w:type="dxa"/>
          </w:tcPr>
          <w:p w14:paraId="4DF1C6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096" w:type="dxa"/>
          </w:tcPr>
          <w:p w14:paraId="28F74A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261EE8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697" w:type="dxa"/>
          </w:tcPr>
          <w:p w14:paraId="3B4B4A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14:paraId="4823B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32" w:type="dxa"/>
            <w:gridSpan w:val="2"/>
          </w:tcPr>
          <w:p w14:paraId="7C7BA83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2025" w:type="dxa"/>
          </w:tcPr>
          <w:p w14:paraId="1D5988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2096" w:type="dxa"/>
          </w:tcPr>
          <w:p w14:paraId="040628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2396" w:type="dxa"/>
          </w:tcPr>
          <w:p w14:paraId="0CC630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2697" w:type="dxa"/>
          </w:tcPr>
          <w:p w14:paraId="13FCA3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1BB5C772">
      <w:pPr>
        <w:jc w:val="center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920B72E">
      <w:pPr>
        <w:tabs>
          <w:tab w:val="center" w:pos="7699"/>
          <w:tab w:val="left" w:pos="8415"/>
        </w:tabs>
        <w:rPr>
          <w:rFonts w:hint="default" w:ascii="Times New Roman" w:hAnsi="Times New Roman" w:cs="Times New Roman"/>
          <w:sz w:val="24"/>
          <w:szCs w:val="24"/>
        </w:rPr>
        <w:sectPr>
          <w:pgSz w:w="16838" w:h="11906" w:orient="landscape"/>
          <w:pgMar w:top="720" w:right="720" w:bottom="720" w:left="720" w:header="708" w:footer="708" w:gutter="0"/>
          <w:cols w:space="708" w:num="1"/>
          <w:docGrid w:linePitch="360" w:charSpace="0"/>
        </w:sectPr>
      </w:pPr>
      <w:r>
        <w:rPr>
          <w:rFonts w:hint="default" w:ascii="Times New Roman" w:hAnsi="Times New Roman" w:cs="Times New Roman"/>
          <w:sz w:val="24"/>
          <w:szCs w:val="24"/>
        </w:rPr>
        <w:tab/>
      </w:r>
    </w:p>
    <w:p w14:paraId="490FF98F">
      <w:pPr>
        <w:pStyle w:val="2"/>
        <w:pBdr>
          <w:bottom w:val="single" w:color="000000" w:sz="6" w:space="5"/>
        </w:pBdr>
        <w:shd w:val="clear" w:color="auto" w:fill="FFFFFF"/>
        <w:spacing w:after="240" w:line="240" w:lineRule="atLeast"/>
        <w:jc w:val="center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ПОУРОЧНОЕ ПЛАНИРОВАНИЕ</w:t>
      </w:r>
    </w:p>
    <w:p w14:paraId="7B6FDBC3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8 КЛАСС</w:t>
      </w:r>
    </w:p>
    <w:tbl>
      <w:tblPr>
        <w:tblStyle w:val="12"/>
        <w:tblW w:w="1048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4"/>
        <w:gridCol w:w="2916"/>
        <w:gridCol w:w="709"/>
        <w:gridCol w:w="1417"/>
        <w:gridCol w:w="1453"/>
        <w:gridCol w:w="1476"/>
        <w:gridCol w:w="2037"/>
      </w:tblGrid>
      <w:tr w14:paraId="0BAFE2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EA03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1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48E8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57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984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47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D04AA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03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629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14:paraId="7784A6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E5BAD7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47A4D7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DAFA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EA38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669E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47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4F55C81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35B6E5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2C5AB0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455E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7575F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Что такое «персональные данные»?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E00D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83E92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E8D1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835AC1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3.09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8EEF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139F4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63155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98B89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1. Найди себя в интернете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AA8B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3513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2558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61D8DE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10.09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484D8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0CE82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F2B97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29268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Защита персональных данных. Практическая работа № 2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E088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B605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502A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638EFD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17.09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2151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F936D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568F2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81A96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Способы защиты информации при использовании электронной почты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73FB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BCC5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1652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244695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24.09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8724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B9F44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903AB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7347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3. Настройка безопасности почтового клиента.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53BC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844F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FE48E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A4123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1.10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9C75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F071A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CC97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505B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4. Шифрование электронных писем.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6097C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680AF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5F20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3ABD20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8.10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0830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D971F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1D98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5AD1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Виды мошенничества в интернете. Кибербуллинг.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D67D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55E1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F8C6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1B46448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15.10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AF507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29669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7241C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CDAC1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5. Анализ фишинговых сайтов.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C8C6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BA92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AF8E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1B7DA48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22.10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539A0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BBCD8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694A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61B5B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Цифровой этикет. Способы защиты от травли в интернете.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60DF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A84C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2C0D7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633B6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5.11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77BBE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27FE1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C1A29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1A143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Основные виды угроз безопасности «умных» устройств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73F1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F69F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8ED06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2C2DB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12.11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93C6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9E070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9765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C4FE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№ 6. Настройка параметров конфиденциальности «умного» устройства. 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48145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FBA7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BB90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62506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19.11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EE644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B4B4E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3EF9C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D1FAA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Современное антивирусное программное обеспечение. 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DBA9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054A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C5F07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84844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26.11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F03F3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3D0B3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B0D43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06F44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7. Установка и настройка антивирусной программы.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038D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7893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4BAF6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E836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4626DD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3.12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85A45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AA9F1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737A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24A06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Брандмауэр операционной системы. Практическая работа № 8. Настройка брандмауэра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Windows.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A226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5AE5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16B69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6C5BD5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10.12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29BE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7E4C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F7FB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2A6CD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Криптография, как способ защиты информацию. Шифрование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EB872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CEAD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67CD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1F780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17.12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0BA9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D6043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343FD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16537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9. Создание зашифрованных файлов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D327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78B5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F024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6CCBFF9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24.12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E15AB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52319A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66A5F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FAD1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Электронная подпись. Практическая работа № 10. Создание простой электронной подписи. Подпись документов.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D6916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130EA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4F6E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09B8C2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14.01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D321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17F83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A64E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7E82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Расширенные поисковые запросы Яндекса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6876F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4E70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B407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2D4D94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21.01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BE56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F1955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A1E55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B480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11. Поиск информации с помощью расширенных поисковых запросов.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429F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8814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160F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64A256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28.01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B46C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5FCF9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C497C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1FFAD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Достоверная информация в сети Интернет. Фейковая информация.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74B7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2981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6324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432BC3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4.02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8322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9CD71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F24B7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25450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12. Разоблачение фейков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801A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CB97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0B61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15D72D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11.02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8C08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F06F7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3BDFE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9734A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Уникальность контента. Антиплагиат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B23F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B9630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D9F5B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71B663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18.02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68D20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FC802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A8D8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3AEB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13. Проверка информации на плагиат.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F1DD8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E191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DF56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20D153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25.02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F0B8C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965CE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008E9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8723F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Соблюдение авторских прав при использовании информации в интернете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3146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5409A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7B6A1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3693671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4.03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0907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77EB4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32633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A2F1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Что такое метаданные?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9E12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C594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D0900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26C0BB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11.03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656D0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D153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F0C7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2B24D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14. Анализ метаинформации веб-страницы.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2E82E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9F331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4454C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2FA6A8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18.03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0E18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A4286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81EA8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0BA6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Метаинформация файлов различных форматов.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D4BD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BF06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6AE0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441A71A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25.03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1F58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1D95B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E1067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2F89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15. Редактирование свойств документа.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AF48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C527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3262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402C16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8.04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C42CF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D4620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1AA75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3566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Основные понятия анализа данных.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C651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86305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7F44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C9192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15.04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AF8E1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5EC4ED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92FD4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950F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16. Анализ данных в таблице. Сортировка. Выводы.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F70E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CFCE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AA89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12B188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22.04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F121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766A2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4595E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36873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Статистические данные в сети Интернет.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CD32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33DA2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E160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0EAAAE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29.04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E8F6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ED70F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0EBC7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EF77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№ 17. Оценка популярности веб-сайта.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F6F9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B507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4E72B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47FC47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6.05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C96FD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2CD14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D04C5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539A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3E1C2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92934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717E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58780D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13.05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2CA0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52A224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4FDD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ADCDB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A3F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56B8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CB5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38B615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20.05</w:t>
            </w:r>
          </w:p>
        </w:tc>
        <w:tc>
          <w:tcPr>
            <w:tcW w:w="20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F3BC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0230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37" w:type="dxa"/>
        </w:trPr>
        <w:tc>
          <w:tcPr>
            <w:tcW w:w="33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13879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7B52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14716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92248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1CC7A19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FE62FE8">
      <w:pPr>
        <w:jc w:val="center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67DD989">
      <w:pPr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9 КЛАСС</w:t>
      </w:r>
    </w:p>
    <w:tbl>
      <w:tblPr>
        <w:tblStyle w:val="12"/>
        <w:tblW w:w="1048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4"/>
        <w:gridCol w:w="2662"/>
        <w:gridCol w:w="745"/>
        <w:gridCol w:w="1617"/>
        <w:gridCol w:w="1650"/>
        <w:gridCol w:w="1242"/>
        <w:gridCol w:w="2042"/>
      </w:tblGrid>
      <w:tr w14:paraId="3DD2C3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0888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6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1117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01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5E151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4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1A8D62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04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58CB7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14:paraId="73A23E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35FF23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1A6AE7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B9B51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EAAA9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CE85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24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37E91CE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072731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14:paraId="73994C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B006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BD81E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Документ. Электронный документ. Электронный документооборот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72F92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005A7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9EBA1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D656D8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4.09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6774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2E116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9AA80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76D15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Текстовые редакторы. Обзор основных продуктов.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32154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9F95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389E7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112237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11.09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0DC5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0C448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6BFF8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8712A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Совместная работа с документами. Общий доступ. Практическая работа № 1. Создание, открытие, сохранение текстового документа в облачном сервисе.  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A352A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4490E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8853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2B1F7B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18.09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AF3B2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EE7A2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7E04D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2FD62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Форматирование документа. Шрифты и стили. Начертание. Практическая работа № 2. Применение шрифтов к документу. Изменение начертания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A2C8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A8C44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2AE6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3E568F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25.09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55EB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2F892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34E6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4EEA0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Абзацы и отступы. Практическая работа № 3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6D66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7903D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9F50F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AF715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2.10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22C5F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B8B98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03954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1153F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Списки. Практическая работа № 4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7EA2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FD215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18EF2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3E00620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9.10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E7E9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E3B79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5D39B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56D38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Работа с таблицами. Практическая работа № 5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0D51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1C05C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6EB68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3A377C1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16.10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490421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631BB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351D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D64C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Вставка изображений и других объектов. Практическая работа № 6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F6BC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9E2F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6E52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02ED1D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23.10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4C236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8277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A204F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B8D9D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Гиперссылки. Оглавление. Практическая работа № 7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E9E0B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C9DE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EBB6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62885C8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6.11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A4D3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3B086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55E89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7D1CF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Колонтитулы. Нумерация страниц. Практическая работа № 8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5024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7E1B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E755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2C1D23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13.11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EC0D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84884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F61D1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8D760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Сноски. Список литературы. Практическая работа № 9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EA0B0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53FF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3169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025B177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20.11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B4FF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CBA1A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AD50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89685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Символы. Математические формулы. Практическая работа № 10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60ED1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1D79E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4DAB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24DF687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27.11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6AF75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4947D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38BCB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501E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Электронные таблицы как инструмент для анализа данных.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20FC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7117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0023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873A0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4.12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6598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54D4A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82615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E38DC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форматирование электронных таблиц. Основные инструменты. Практическая работа № 11  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2DF5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D53C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0C68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6231EA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11.12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18110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87142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8019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D3133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Работа с формулами. Практическая работа № 12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7509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82A85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DCF18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4E0E7F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18.12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D2AF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6F882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A08C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24C9C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Сортировка и фильтры. Практическая работа № 13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D279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BB65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B0A5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74F050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25.12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8475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630ED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B67F0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3141F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Функции. Практическая работа № 14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00AA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DD0D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132C4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4DFD02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15.01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6263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D1257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CF238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A4F0E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Графическое представление данных. Диаграммы. Практическая работа № 15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58386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D404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8C09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98B97F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22.01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2C742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ED5F2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1BAC8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0C823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Связывание данных из разных источников. Практическая работа № 16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F1CA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D703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8EA4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463247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29.01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14D9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2484D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EE2C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EF6B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Защита информации в электронных таблицах. Практическая работа № 17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A478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F750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572C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7EFAB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5.02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369A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636A4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D3B09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D94B0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Экспорт и импорт данных. Практическая работа № 18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3EE5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8CBF7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B8C1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109EBA7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12.02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DB0C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0BE38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730F9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D7A1E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Табличные базы данных. Практическая работа № 19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8282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64DE7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8BBD8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6A0D8E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19.02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EC6A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26119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EB7A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6CD48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Основы работы с редактором презентаций (на примере Microsoft PowerPoint или аналога)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7614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8B7DD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6B09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24648A1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26.02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12BD8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075914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6B4B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36830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Создание слайдов и работа с макетами. Практическая работа № 20.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9B93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543A4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F008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64A2C8E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5.03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2C37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8F134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F7B6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1E54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Оформление текста и работа с шрифтами. Практическая работа № 21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E402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10AC2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114C0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69687C6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12.03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CA9C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335C7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3339F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973E9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Добавление и форматирование изображений. Практическая работа № 22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24F2B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16416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07F9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2D3FA0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19.03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48F3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53D57E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E0100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AFB9B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Создание и использование анимаций и переходов. Практическая работа № 23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B0A13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44635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5832E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A3B42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26.03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194D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2639EE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6C8F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1DAAA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Разработка интерактивных элементов и триггеров. Практическая работа № 24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E75DD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9B60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3B279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76AFA7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9.04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CC181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74588B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B2D9D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1E3A4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Создание профессиональных презентаций с использованием тем и шаблонов. Практическая работа № 25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3D11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3E4C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EC6D6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75AAE4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16.04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BA9F2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191E61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9805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E038B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Подготовка презентаций к печати и экспорту.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D230A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8B8C9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ED51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1A1596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23.04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491A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25D10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3F66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514FB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Совместная работа над презентациями в режиме реального времени. Практическая работа № 26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3211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EF7F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F917C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4B97825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30.04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6E08D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57B064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3F43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97B6C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и улучшение эффективности презентаций с помощью аналитики и тестирования.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B460E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A19F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8583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5CD831F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7.05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C247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3A9173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36ED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AC651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3375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E8099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CD74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378B66E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14.05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E17F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4AE0A1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0778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C0694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Резервный урок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3CE7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99E78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2B34E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 w14:paraId="0C3CEA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21.05</w:t>
            </w:r>
          </w:p>
        </w:tc>
        <w:tc>
          <w:tcPr>
            <w:tcW w:w="20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E366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https://resh.edu.ru</w:t>
            </w:r>
          </w:p>
        </w:tc>
      </w:tr>
      <w:tr w14:paraId="644665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042" w:type="dxa"/>
        </w:trPr>
        <w:tc>
          <w:tcPr>
            <w:tcW w:w="31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B5A1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701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C710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8DC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</w:tcPr>
          <w:p w14:paraId="3F1260B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ECBD26A">
      <w:pPr>
        <w:jc w:val="center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F4419FE">
      <w:pPr>
        <w:rPr>
          <w:rFonts w:ascii="LiberationSerif" w:hAnsi="LiberationSerif"/>
          <w:color w:val="000000"/>
          <w:sz w:val="30"/>
          <w:szCs w:val="36"/>
          <w:shd w:val="clear" w:color="auto" w:fill="FFFFFF"/>
        </w:rPr>
      </w:pPr>
      <w:r>
        <w:rPr>
          <w:rFonts w:ascii="LiberationSerif" w:hAnsi="LiberationSerif"/>
          <w:color w:val="000000"/>
          <w:sz w:val="30"/>
          <w:szCs w:val="36"/>
          <w:shd w:val="clear" w:color="auto" w:fill="FFFFFF"/>
        </w:rPr>
        <w:br w:type="page" w:clear="all"/>
      </w:r>
    </w:p>
    <w:p w14:paraId="46074D8D">
      <w:pPr>
        <w:pStyle w:val="2"/>
        <w:pBdr>
          <w:bottom w:val="single" w:color="000000" w:sz="6" w:space="5"/>
        </w:pBdr>
        <w:spacing w:after="240" w:line="240" w:lineRule="atLeast"/>
        <w:jc w:val="center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bookmarkStart w:id="5" w:name="_GoBack"/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УЧЕБНО-МЕТОДИЧЕСКОЕ ОБЕСПЕЧЕНИЕ ОБРАЗОВАТЕЛЬНОГО ПРОЦЕССА</w:t>
      </w:r>
    </w:p>
    <w:bookmarkEnd w:id="5"/>
    <w:p w14:paraId="27BA04CD">
      <w:pPr>
        <w:pStyle w:val="3"/>
        <w:spacing w:before="240" w:beforeAutospacing="0" w:after="120" w:afterAutospacing="0" w:line="240" w:lineRule="atLeast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ОБЯЗАТЕЛЬНЫЕ УЧЕБНЫЕ МАТЕРИАЛЫ ДЛЯ УЧЕНИКА</w:t>
      </w:r>
    </w:p>
    <w:p w14:paraId="7E2FC731">
      <w:pPr>
        <w:pStyle w:val="3"/>
        <w:spacing w:before="240" w:beforeAutospacing="0" w:after="120" w:afterAutospacing="0" w:line="240" w:lineRule="atLeast"/>
        <w:rPr>
          <w:rFonts w:hint="default" w:ascii="Times New Roman" w:hAnsi="Times New Roman" w:cs="Times New Roman"/>
          <w:b w:val="0"/>
          <w:bCs w:val="0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Обязательных учебных материалов не требуется</w:t>
      </w:r>
    </w:p>
    <w:p w14:paraId="76088AB9">
      <w:pPr>
        <w:pStyle w:val="3"/>
        <w:shd w:val="clear" w:color="auto" w:fill="FFFFFF"/>
        <w:spacing w:before="240" w:beforeAutospacing="0" w:after="120" w:afterAutospacing="0" w:line="240" w:lineRule="atLeast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МЕТОДИЧЕСКИЕ МАТЕРИАЛЫ ДЛЯ УЧИТЕЛЯ</w:t>
      </w:r>
    </w:p>
    <w:p w14:paraId="535CE109">
      <w:pPr>
        <w:shd w:val="clear" w:color="auto" w:fill="FFFFFF"/>
        <w:spacing w:after="120" w:line="240" w:lineRule="auto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Методические материалы российской образовательной платформы "Электронный банк заданий для оценки функциональной грамотности"  https://resh.edu.ru</w:t>
      </w:r>
    </w:p>
    <w:p w14:paraId="3E7E9CEB">
      <w:pPr>
        <w:pStyle w:val="3"/>
        <w:shd w:val="clear" w:color="auto" w:fill="FFFFFF"/>
        <w:spacing w:before="240" w:beforeAutospacing="0" w:after="120" w:afterAutospacing="0" w:line="240" w:lineRule="atLeast"/>
        <w:rPr>
          <w:rFonts w:hint="default" w:ascii="Times New Roman" w:hAnsi="Times New Roman" w:cs="Times New Roman"/>
          <w:caps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aps/>
          <w:color w:val="000000"/>
          <w:sz w:val="24"/>
          <w:szCs w:val="24"/>
        </w:rPr>
        <w:t>ЦИФРОВЫЕ ОБРАЗОВАТЕЛЬНЫЕ РЕСУРСЫ И РЕСУРСЫ СЕТИ ИНТЕРНЕТ</w:t>
      </w:r>
    </w:p>
    <w:p w14:paraId="005CA3F2">
      <w:pPr>
        <w:shd w:val="clear" w:color="auto" w:fill="FFFFFF"/>
        <w:spacing w:after="120" w:line="240" w:lineRule="auto"/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eastAsia="ru-RU"/>
        </w:rPr>
        <w:t>Ресурсы российской образовательной платформы "Электронный банк заданий для оценки функциональной грамотности"  https://resh.edu.ru</w:t>
      </w:r>
    </w:p>
    <w:p w14:paraId="4296FFA9">
      <w:pPr>
        <w:shd w:val="clear" w:color="auto" w:fill="FFFFFF"/>
        <w:spacing w:after="120" w:line="240" w:lineRule="auto"/>
        <w:rPr>
          <w:rFonts w:ascii="LiberationSerif" w:hAnsi="LiberationSerif"/>
          <w:color w:val="000000"/>
          <w:sz w:val="30"/>
          <w:szCs w:val="36"/>
          <w:shd w:val="clear" w:color="auto" w:fill="FFFFFF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LiberationSerif">
    <w:altName w:val="Cambri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844478"/>
      <w:docPartObj>
        <w:docPartGallery w:val="autotext"/>
      </w:docPartObj>
    </w:sdtPr>
    <w:sdtContent>
      <w:p w14:paraId="25701148">
        <w:pPr>
          <w:pStyle w:val="3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4FCFFC1">
    <w:pPr>
      <w:pStyle w:val="3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3679609"/>
      <w:docPartObj>
        <w:docPartGallery w:val="autotext"/>
      </w:docPartObj>
    </w:sdtPr>
    <w:sdtContent>
      <w:p w14:paraId="6C4C8A5D">
        <w:pPr>
          <w:pStyle w:val="2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CD1FB67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F723D0"/>
    <w:multiLevelType w:val="multilevel"/>
    <w:tmpl w:val="77F723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7C2"/>
    <w:rsid w:val="00194B09"/>
    <w:rsid w:val="002C27C2"/>
    <w:rsid w:val="004A307F"/>
    <w:rsid w:val="00681D2E"/>
    <w:rsid w:val="00912017"/>
    <w:rsid w:val="00B4309E"/>
    <w:rsid w:val="00E80304"/>
    <w:rsid w:val="00FE0DFB"/>
    <w:rsid w:val="066723ED"/>
    <w:rsid w:val="0F4A39B3"/>
    <w:rsid w:val="1BB9130D"/>
    <w:rsid w:val="2BE407A4"/>
    <w:rsid w:val="4B240EF0"/>
    <w:rsid w:val="4F40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8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link w:val="184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4">
    <w:name w:val="heading 3"/>
    <w:basedOn w:val="1"/>
    <w:next w:val="1"/>
    <w:link w:val="19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paragraph" w:styleId="5">
    <w:name w:val="heading 4"/>
    <w:basedOn w:val="1"/>
    <w:next w:val="1"/>
    <w:link w:val="39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0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19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  <w:pPr>
      <w:spacing w:after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1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19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3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4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table" w:styleId="35">
    <w:name w:val="Table Grid"/>
    <w:basedOn w:val="12"/>
    <w:qFormat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6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7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8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9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0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1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2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3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4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6">
    <w:name w:val="Название Знак"/>
    <w:basedOn w:val="11"/>
    <w:link w:val="31"/>
    <w:qFormat/>
    <w:uiPriority w:val="10"/>
    <w:rPr>
      <w:sz w:val="48"/>
      <w:szCs w:val="48"/>
    </w:rPr>
  </w:style>
  <w:style w:type="character" w:customStyle="1" w:styleId="47">
    <w:name w:val="Подзаголовок Знак"/>
    <w:basedOn w:val="11"/>
    <w:link w:val="34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Цитата 2 Знак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1">
    <w:name w:val="Выделенная цитата Знак"/>
    <w:link w:val="50"/>
    <w:qFormat/>
    <w:uiPriority w:val="30"/>
    <w:rPr>
      <w:i/>
    </w:rPr>
  </w:style>
  <w:style w:type="character" w:customStyle="1" w:styleId="52">
    <w:name w:val="Header Char"/>
    <w:basedOn w:val="11"/>
    <w:qFormat/>
    <w:uiPriority w:val="99"/>
  </w:style>
  <w:style w:type="character" w:customStyle="1" w:styleId="53">
    <w:name w:val="Footer Char"/>
    <w:basedOn w:val="1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3">
    <w:name w:val="Grid Table 1 Light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4">
    <w:name w:val="Grid Table 1 Light - Accent 3"/>
    <w:basedOn w:val="12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5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6">
    <w:name w:val="Grid Table 1 Light - Accent 5"/>
    <w:basedOn w:val="12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7">
    <w:name w:val="Grid Table 1 Light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8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0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1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2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3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4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5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7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8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9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0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1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2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4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5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6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7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8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9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91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2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3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4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5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6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2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3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9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0">
    <w:name w:val="List Table 1 Light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12">
    <w:name w:val="List Table 1 Light - Accent 2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3">
    <w:name w:val="List Table 1 Light - Accent 3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4">
    <w:name w:val="List Table 1 Light - Accent 4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5">
    <w:name w:val="List Table 1 Light - Accent 5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16">
    <w:name w:val="List Table 1 Light - Accent 6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7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19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0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1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2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3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4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6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7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8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9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30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1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3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4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5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6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7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8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40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1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2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3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4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5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47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4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1">
    <w:name w:val="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2">
    <w:name w:val="Lined - Accent 3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3">
    <w:name w:val="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4">
    <w:name w:val="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5">
    <w:name w:val="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6">
    <w:name w:val="Bordered &amp; Lined - Accent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8">
    <w:name w:val="Bordered &amp; 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9">
    <w:name w:val="Bordered &amp; Lined - Accent 3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0">
    <w:name w:val="Bordered &amp; 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1">
    <w:name w:val="Bordered &amp; 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2">
    <w:name w:val="Bordered &amp; 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3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5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6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7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8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79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0">
    <w:name w:val="Текст сноски Знак"/>
    <w:link w:val="19"/>
    <w:qFormat/>
    <w:uiPriority w:val="99"/>
    <w:rPr>
      <w:sz w:val="18"/>
    </w:rPr>
  </w:style>
  <w:style w:type="character" w:customStyle="1" w:styleId="181">
    <w:name w:val="Текст концевой сноски Знак"/>
    <w:link w:val="17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83">
    <w:name w:val="docdata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4">
    <w:name w:val="Заголовок 2 Знак"/>
    <w:basedOn w:val="11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18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6">
    <w:name w:val="a"/>
    <w:basedOn w:val="11"/>
    <w:qFormat/>
    <w:uiPriority w:val="0"/>
  </w:style>
  <w:style w:type="character" w:customStyle="1" w:styleId="187">
    <w:name w:val="_widgetinline"/>
    <w:basedOn w:val="11"/>
    <w:qFormat/>
    <w:uiPriority w:val="0"/>
  </w:style>
  <w:style w:type="character" w:customStyle="1" w:styleId="188">
    <w:name w:val="2905"/>
    <w:basedOn w:val="11"/>
    <w:qFormat/>
    <w:uiPriority w:val="0"/>
  </w:style>
  <w:style w:type="paragraph" w:styleId="189">
    <w:name w:val="List Paragraph"/>
    <w:basedOn w:val="1"/>
    <w:qFormat/>
    <w:uiPriority w:val="34"/>
    <w:pPr>
      <w:ind w:left="720"/>
      <w:contextualSpacing/>
    </w:pPr>
  </w:style>
  <w:style w:type="character" w:customStyle="1" w:styleId="190">
    <w:name w:val="1892"/>
    <w:basedOn w:val="11"/>
    <w:qFormat/>
    <w:uiPriority w:val="0"/>
  </w:style>
  <w:style w:type="character" w:customStyle="1" w:styleId="191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customStyle="1" w:styleId="192">
    <w:name w:val="Верхний колонтитул Знак"/>
    <w:basedOn w:val="11"/>
    <w:link w:val="21"/>
    <w:qFormat/>
    <w:uiPriority w:val="99"/>
  </w:style>
  <w:style w:type="character" w:customStyle="1" w:styleId="193">
    <w:name w:val="Нижний колонтитул Знак"/>
    <w:basedOn w:val="11"/>
    <w:link w:val="32"/>
    <w:qFormat/>
    <w:uiPriority w:val="99"/>
  </w:style>
  <w:style w:type="table" w:customStyle="1" w:styleId="194">
    <w:name w:val="Сетка таблицы1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3087</Words>
  <Characters>21407</Characters>
  <Lines>207</Lines>
  <Paragraphs>58</Paragraphs>
  <TotalTime>18</TotalTime>
  <ScaleCrop>false</ScaleCrop>
  <LinksUpToDate>false</LinksUpToDate>
  <CharactersWithSpaces>23759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2023-10-16T19:49:00Z</dcterms:created>
  <dc:creator>Сергей Косарев</dc:creator>
  <cp:lastModifiedBy>User</cp:lastModifiedBy>
  <dcterms:modified xsi:type="dcterms:W3CDTF">2026-09-05T17:57:03Z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eyJoZGlkIjoiZTc2ZWUzODZlZmMyOTNkNWU4M2Y4OTc5ZmEwZDM0NzYifQ==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2C723FD7544A466B8B2413A165BFF8A9_13</vt:lpwstr>
  </property>
</Properties>
</file>